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7D064" w14:textId="649DCC6B" w:rsidR="00BE4964" w:rsidRPr="005E406B" w:rsidRDefault="0077244A" w:rsidP="00BE4964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en-US"/>
        </w:rPr>
      </w:pPr>
      <w:r w:rsidRPr="005E406B">
        <w:rPr>
          <w:rFonts w:ascii="Arial" w:eastAsia="Times New Roman" w:hAnsi="Arial" w:cs="Times New Roman"/>
          <w:b/>
          <w:color w:val="222222"/>
          <w:sz w:val="32"/>
          <w:szCs w:val="32"/>
          <w:shd w:val="clear" w:color="auto" w:fill="FFFFFF"/>
          <w:lang w:val="en-US"/>
        </w:rPr>
        <w:t>Turning ordinary paper into (</w:t>
      </w:r>
      <w:proofErr w:type="gramStart"/>
      <w:r w:rsidRPr="005E406B">
        <w:rPr>
          <w:rFonts w:ascii="Arial" w:eastAsia="Times New Roman" w:hAnsi="Arial" w:cs="Times New Roman"/>
          <w:b/>
          <w:color w:val="222222"/>
          <w:sz w:val="32"/>
          <w:szCs w:val="32"/>
          <w:shd w:val="clear" w:color="auto" w:fill="FFFFFF"/>
          <w:lang w:val="en-US"/>
        </w:rPr>
        <w:t>electro)chemical</w:t>
      </w:r>
      <w:proofErr w:type="gramEnd"/>
      <w:r w:rsidRPr="005E406B">
        <w:rPr>
          <w:rFonts w:ascii="Arial" w:eastAsia="Times New Roman" w:hAnsi="Arial" w:cs="Times New Roman"/>
          <w:b/>
          <w:color w:val="222222"/>
          <w:sz w:val="32"/>
          <w:szCs w:val="32"/>
          <w:shd w:val="clear" w:color="auto" w:fill="FFFFFF"/>
          <w:lang w:val="en-US"/>
        </w:rPr>
        <w:t xml:space="preserve"> sensors</w:t>
      </w:r>
      <w:r w:rsidRPr="005E406B"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p w14:paraId="41526232" w14:textId="77777777" w:rsidR="00BE4964" w:rsidRPr="00BE4964" w:rsidRDefault="00BE4964" w:rsidP="00BE49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75976E" w14:textId="77777777" w:rsidR="00BE4964" w:rsidRPr="004B3AB5" w:rsidRDefault="00BE4964" w:rsidP="00BE4964">
      <w:pPr>
        <w:spacing w:after="0" w:line="240" w:lineRule="auto"/>
        <w:rPr>
          <w:rFonts w:ascii="Arial" w:hAnsi="Arial" w:cs="Arial"/>
          <w:lang w:val="en-US"/>
        </w:rPr>
      </w:pPr>
    </w:p>
    <w:p w14:paraId="05E35FB9" w14:textId="2B4AD61E" w:rsidR="0077244A" w:rsidRPr="00445584" w:rsidRDefault="0077244A" w:rsidP="00445584">
      <w:pP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bCs/>
          <w:lang w:eastAsia="en-US"/>
        </w:rPr>
      </w:pPr>
      <w:r w:rsidRPr="00445584">
        <w:rPr>
          <w:rFonts w:ascii="Arial" w:eastAsia="Times New Roman" w:hAnsi="Arial" w:cs="Arial"/>
          <w:bCs/>
          <w:lang w:eastAsia="en-US"/>
        </w:rPr>
        <w:t>Prof. Dr. Thiago Regis Longo Cesar da Paixão*</w:t>
      </w:r>
    </w:p>
    <w:p w14:paraId="1F486E40" w14:textId="77777777" w:rsidR="00BE4964" w:rsidRPr="005E406B" w:rsidRDefault="00BE4964" w:rsidP="00BE4964">
      <w:pPr>
        <w:spacing w:after="0" w:line="240" w:lineRule="auto"/>
        <w:rPr>
          <w:rFonts w:ascii="Arial" w:hAnsi="Arial" w:cs="Arial"/>
          <w:sz w:val="20"/>
          <w:szCs w:val="20"/>
          <w:vertAlign w:val="superscript"/>
          <w:lang w:val="en-US"/>
        </w:rPr>
      </w:pPr>
    </w:p>
    <w:p w14:paraId="4D2CEA18" w14:textId="6F7B01D6" w:rsidR="0077244A" w:rsidRPr="00445584" w:rsidRDefault="0077244A" w:rsidP="00445584">
      <w:pPr>
        <w:jc w:val="center"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445584">
        <w:rPr>
          <w:rFonts w:ascii="Arial" w:hAnsi="Arial" w:cs="Arial"/>
          <w:sz w:val="20"/>
          <w:szCs w:val="20"/>
          <w:lang w:val="en-US"/>
        </w:rPr>
        <w:t>University of São Paulo, Chemistry Institute</w:t>
      </w:r>
      <w:r w:rsidR="00BE4964" w:rsidRPr="00445584">
        <w:rPr>
          <w:rFonts w:ascii="Arial" w:hAnsi="Arial" w:cs="Arial"/>
          <w:sz w:val="20"/>
          <w:szCs w:val="20"/>
          <w:lang w:val="en-US"/>
        </w:rPr>
        <w:t xml:space="preserve">, </w:t>
      </w:r>
      <w:r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 xml:space="preserve">Av. Prof. </w:t>
      </w:r>
      <w:proofErr w:type="spellStart"/>
      <w:r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Lineu</w:t>
      </w:r>
      <w:proofErr w:type="spellEnd"/>
      <w:r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 xml:space="preserve"> </w:t>
      </w:r>
      <w:proofErr w:type="spellStart"/>
      <w:r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Prestes</w:t>
      </w:r>
      <w:proofErr w:type="spellEnd"/>
      <w:r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, 748</w:t>
      </w:r>
      <w:r w:rsidRPr="00445584">
        <w:rPr>
          <w:rFonts w:ascii="Arial" w:eastAsia="Times New Roman" w:hAnsi="Arial" w:cs="Arial"/>
          <w:sz w:val="20"/>
          <w:szCs w:val="20"/>
          <w:lang w:val="en-US" w:eastAsia="en-US"/>
        </w:rPr>
        <w:br w:type="textWrapping" w:clear="all"/>
      </w:r>
      <w:proofErr w:type="spellStart"/>
      <w:r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Butantã</w:t>
      </w:r>
      <w:proofErr w:type="spellEnd"/>
      <w:r w:rsidRPr="00445584">
        <w:rPr>
          <w:rFonts w:ascii="Arial" w:eastAsia="Times New Roman" w:hAnsi="Arial" w:cs="Arial"/>
          <w:sz w:val="20"/>
          <w:szCs w:val="20"/>
          <w:lang w:val="en-US" w:eastAsia="en-US"/>
        </w:rPr>
        <w:t xml:space="preserve">, </w:t>
      </w:r>
      <w:r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05508-900 - Sã</w:t>
      </w:r>
      <w:r w:rsidR="005E406B"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o Paulo, SP - Braz</w:t>
      </w:r>
      <w:r w:rsidRPr="00445584">
        <w:rPr>
          <w:rFonts w:ascii="Arial" w:eastAsia="Times New Roman" w:hAnsi="Arial" w:cs="Arial"/>
          <w:sz w:val="20"/>
          <w:szCs w:val="20"/>
          <w:shd w:val="clear" w:color="auto" w:fill="FFFFFF"/>
          <w:lang w:val="en-US" w:eastAsia="en-US"/>
        </w:rPr>
        <w:t>il</w:t>
      </w:r>
    </w:p>
    <w:p w14:paraId="38BA44C6" w14:textId="3F7D5366" w:rsidR="00BE4964" w:rsidRPr="005E406B" w:rsidRDefault="00BE4964" w:rsidP="0014245F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</w:p>
    <w:p w14:paraId="117B0703" w14:textId="77777777" w:rsidR="00BE4964" w:rsidRPr="005E406B" w:rsidRDefault="00BE4964" w:rsidP="00BE4964">
      <w:pPr>
        <w:spacing w:after="0" w:line="240" w:lineRule="auto"/>
        <w:rPr>
          <w:rFonts w:ascii="Arial" w:hAnsi="Arial" w:cs="Arial"/>
          <w:lang w:val="en-US"/>
        </w:rPr>
      </w:pPr>
    </w:p>
    <w:p w14:paraId="710996A5" w14:textId="77777777" w:rsidR="0091041A" w:rsidRPr="005E406B" w:rsidRDefault="0077244A" w:rsidP="0077244A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  <w:r w:rsidRPr="005E406B">
        <w:rPr>
          <w:rFonts w:ascii="Arial" w:hAnsi="Arial" w:cs="Arial"/>
          <w:b/>
          <w:lang w:val="en-US"/>
        </w:rPr>
        <w:t>Abstract</w:t>
      </w:r>
      <w:r w:rsidR="00BE4964" w:rsidRPr="005E406B">
        <w:rPr>
          <w:rFonts w:ascii="Arial" w:hAnsi="Arial" w:cs="Arial"/>
          <w:b/>
          <w:lang w:val="en-US"/>
        </w:rPr>
        <w:t>:</w:t>
      </w:r>
      <w:r w:rsidR="00BE4964" w:rsidRPr="005E406B">
        <w:rPr>
          <w:rFonts w:ascii="Arial" w:hAnsi="Arial" w:cs="Arial"/>
          <w:lang w:val="en-US"/>
        </w:rPr>
        <w:t xml:space="preserve"> </w:t>
      </w:r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Since 2007,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Whitesides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’ group opened a new research field in analytical chemistry, the development of easy-to-use analytical devices to provide quick and simple diagnostics on paper [1]. The potential of paper for in-field analysis is unquestionable because they allow sophisticated laboratory instruments to be replaced with portable detectors. Since 2010 [2], electrochemical detectors, instead of visual reporters, were attached to the paper analytical devices with good synergism. Different approaches [2] have been used to fabricate electrochemical paper-based analytical devices (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ePADs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): drop=casting, inkjet printing, and silk screen/screen printing procedures. Other fabrication methods including the use of graphite leads or direct pencil drawing [2], as well as, wire or fiber attachment on paper </w:t>
      </w:r>
      <w:proofErr w:type="gram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have</w:t>
      </w:r>
      <w:proofErr w:type="gram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been also proposed. However, these procedures are usually performed manually causing a lack of reproducibility or exhibiting sluggish heterogeneous electron transfer to some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electroactive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compounds. Hence, we are suggesting the use of laser scribing technique using a CO2 laser to developed a simple, fast, single-step, and green method to scalable fabrication of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ePADs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by direct laser scribing on paper [3], converting the cellulose in carbon by pyrolysis, and other inexpensive substrates. Additionally, we are also proposing the use of laser scribing procedure to perform </w:t>
      </w:r>
      <w:proofErr w:type="gram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an</w:t>
      </w:r>
      <w:proofErr w:type="gram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surface treatment of the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ePADs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fabricated by the direct pencil drawing procedure. The potential of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ePADs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fabricated using both procedures were evaluated for different analytical applications.</w:t>
      </w:r>
      <w:r w:rsidRPr="005E406B">
        <w:rPr>
          <w:rFonts w:ascii="Arial" w:eastAsia="Times New Roman" w:hAnsi="Arial" w:cs="Arial"/>
          <w:color w:val="222222"/>
          <w:sz w:val="20"/>
          <w:szCs w:val="20"/>
          <w:lang w:val="en-US"/>
        </w:rPr>
        <w:br/>
      </w:r>
      <w:r w:rsidRPr="005E406B">
        <w:rPr>
          <w:rFonts w:ascii="Arial" w:eastAsia="Times New Roman" w:hAnsi="Arial" w:cs="Arial"/>
          <w:color w:val="222222"/>
          <w:sz w:val="20"/>
          <w:szCs w:val="20"/>
          <w:lang w:val="en-US"/>
        </w:rPr>
        <w:br/>
      </w:r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[1] A.</w:t>
      </w:r>
      <w:bookmarkStart w:id="0" w:name="_GoBack"/>
      <w:bookmarkEnd w:id="0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W. Martinez, S.T. Phillips, M.J. Butte, G.M.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Whitesides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Ang</w:t>
      </w:r>
      <w:r w:rsidR="0091041A"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ew</w:t>
      </w:r>
      <w:proofErr w:type="spellEnd"/>
      <w:r w:rsidR="0091041A"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. </w:t>
      </w:r>
      <w:proofErr w:type="spellStart"/>
      <w:proofErr w:type="gramStart"/>
      <w:r w:rsidR="0091041A"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Chemie</w:t>
      </w:r>
      <w:proofErr w:type="spellEnd"/>
      <w:r w:rsidR="0091041A"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- Int. Ed. 2007, 46,</w:t>
      </w:r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1318.</w:t>
      </w:r>
      <w:proofErr w:type="gramEnd"/>
    </w:p>
    <w:p w14:paraId="4CC2168E" w14:textId="77777777" w:rsidR="0091041A" w:rsidRPr="005E406B" w:rsidRDefault="0077244A" w:rsidP="0077244A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[2] J.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Mettakoonpitak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K.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Boehle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S.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Nantaphol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P.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Teengam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J.A. Adkins, M.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Srisa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-Art, C.S. Henry, Electroanalysis 2016, 28, 1420.</w:t>
      </w:r>
      <w:r w:rsidR="0091041A"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 </w:t>
      </w:r>
    </w:p>
    <w:p w14:paraId="38E57C12" w14:textId="4CE81B01" w:rsidR="0077244A" w:rsidRPr="005E406B" w:rsidRDefault="0077244A" w:rsidP="0077244A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en-US"/>
        </w:rPr>
      </w:pPr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[3] W.R. de 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Araujo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C.M.R.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Frasson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W.A.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Ameku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J.R. Silva, L.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Angnes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T.R.L.C.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Paixão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, </w:t>
      </w:r>
      <w:proofErr w:type="spell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Angew</w:t>
      </w:r>
      <w:proofErr w:type="spellEnd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 xml:space="preserve">. </w:t>
      </w:r>
      <w:proofErr w:type="gramStart"/>
      <w:r w:rsidRPr="005E406B">
        <w:rPr>
          <w:rFonts w:ascii="Arial" w:eastAsia="Times New Roman" w:hAnsi="Arial" w:cs="Arial"/>
          <w:color w:val="222222"/>
          <w:shd w:val="clear" w:color="auto" w:fill="FFFFFF"/>
          <w:lang w:val="en-US"/>
        </w:rPr>
        <w:t>Chem. Int. Ed. 2017, 56, 15113.</w:t>
      </w:r>
      <w:proofErr w:type="gramEnd"/>
    </w:p>
    <w:p w14:paraId="6C0CE27B" w14:textId="77777777" w:rsidR="004E1DBC" w:rsidRPr="005E406B" w:rsidRDefault="004E1DBC" w:rsidP="00A63C78">
      <w:pPr>
        <w:spacing w:after="0" w:line="240" w:lineRule="auto"/>
        <w:rPr>
          <w:rFonts w:ascii="Arial" w:hAnsi="Arial" w:cs="Arial"/>
          <w:lang w:val="en-US"/>
        </w:rPr>
      </w:pPr>
    </w:p>
    <w:p w14:paraId="1D33B107" w14:textId="77777777" w:rsidR="00BE4964" w:rsidRPr="005E406B" w:rsidRDefault="00BE4964" w:rsidP="00BE4964">
      <w:pPr>
        <w:spacing w:after="0" w:line="240" w:lineRule="auto"/>
        <w:rPr>
          <w:rFonts w:ascii="Arial" w:hAnsi="Arial" w:cs="Arial"/>
          <w:lang w:val="en-US"/>
        </w:rPr>
      </w:pPr>
    </w:p>
    <w:p w14:paraId="631B1628" w14:textId="77777777" w:rsidR="00BE4964" w:rsidRPr="005E406B" w:rsidRDefault="00BE4964" w:rsidP="00BE4964">
      <w:pPr>
        <w:spacing w:after="0" w:line="240" w:lineRule="auto"/>
        <w:rPr>
          <w:rFonts w:ascii="Arial" w:hAnsi="Arial" w:cs="Arial"/>
          <w:lang w:val="en-US"/>
        </w:rPr>
      </w:pPr>
    </w:p>
    <w:p w14:paraId="1BAB2DCC" w14:textId="3ED17B1D" w:rsidR="0077244A" w:rsidRPr="005E406B" w:rsidRDefault="004E1DBC" w:rsidP="0077244A">
      <w:pPr>
        <w:rPr>
          <w:rFonts w:eastAsia="Times New Roman" w:cs="Times New Roman"/>
          <w:lang w:val="en-US"/>
        </w:rPr>
      </w:pPr>
      <w:r w:rsidRPr="005E406B">
        <w:rPr>
          <w:rFonts w:ascii="Arial" w:hAnsi="Arial" w:cs="Arial"/>
          <w:lang w:val="en-US"/>
        </w:rPr>
        <w:t xml:space="preserve">* </w:t>
      </w:r>
      <w:proofErr w:type="gramStart"/>
      <w:r w:rsidRPr="005E406B">
        <w:rPr>
          <w:rFonts w:ascii="Arial" w:hAnsi="Arial" w:cs="Arial"/>
          <w:b/>
          <w:lang w:val="en-US"/>
        </w:rPr>
        <w:t>e</w:t>
      </w:r>
      <w:proofErr w:type="gramEnd"/>
      <w:r w:rsidRPr="005E406B">
        <w:rPr>
          <w:rFonts w:ascii="Arial" w:hAnsi="Arial" w:cs="Arial"/>
          <w:b/>
          <w:lang w:val="en-US"/>
        </w:rPr>
        <w:t>-mail:</w:t>
      </w:r>
      <w:r w:rsidRPr="005E406B">
        <w:rPr>
          <w:rFonts w:ascii="Arial" w:hAnsi="Arial" w:cs="Arial"/>
          <w:lang w:val="en-US"/>
        </w:rPr>
        <w:t xml:space="preserve"> </w:t>
      </w:r>
      <w:r w:rsidR="0077244A" w:rsidRPr="005E406B">
        <w:rPr>
          <w:rFonts w:ascii="Helvetica" w:eastAsia="Times New Roman" w:hAnsi="Helvetica" w:cs="Times New Roman"/>
          <w:color w:val="222222"/>
          <w:sz w:val="19"/>
          <w:szCs w:val="19"/>
          <w:shd w:val="clear" w:color="auto" w:fill="FFFFFF"/>
          <w:lang w:val="en-US"/>
        </w:rPr>
        <w:t>trlcp@iq.usp.br</w:t>
      </w:r>
      <w:r w:rsidR="0077244A" w:rsidRPr="005E406B">
        <w:rPr>
          <w:rFonts w:eastAsia="Times New Roman" w:cs="Times New Roman"/>
          <w:lang w:val="en-US"/>
        </w:rPr>
        <w:t xml:space="preserve">, </w:t>
      </w:r>
      <w:r w:rsidR="0077244A" w:rsidRPr="005E406B">
        <w:rPr>
          <w:rFonts w:eastAsia="Times New Roman" w:cs="Times New Roman"/>
          <w:lang w:val="en-US"/>
        </w:rPr>
        <w:fldChar w:fldCharType="begin"/>
      </w:r>
      <w:r w:rsidR="0077244A" w:rsidRPr="005E406B">
        <w:rPr>
          <w:rFonts w:eastAsia="Times New Roman" w:cs="Times New Roman"/>
          <w:lang w:val="en-US"/>
        </w:rPr>
        <w:instrText xml:space="preserve"> HYPERLINK "http://www2.iq.usp.br/docente/?id=trlcp" \t "blank" </w:instrText>
      </w:r>
      <w:r w:rsidR="0077244A" w:rsidRPr="005E406B">
        <w:rPr>
          <w:rFonts w:eastAsia="Times New Roman" w:cs="Times New Roman"/>
          <w:lang w:val="en-US"/>
        </w:rPr>
        <w:fldChar w:fldCharType="separate"/>
      </w:r>
      <w:r w:rsidR="0077244A" w:rsidRPr="005E406B">
        <w:rPr>
          <w:rStyle w:val="Hyperlink"/>
          <w:rFonts w:ascii="Tahoma" w:eastAsia="Times New Roman" w:hAnsi="Tahoma" w:cs="Tahoma"/>
          <w:color w:val="0066CC"/>
          <w:sz w:val="17"/>
          <w:szCs w:val="17"/>
          <w:bdr w:val="none" w:sz="0" w:space="0" w:color="auto" w:frame="1"/>
          <w:lang w:val="en-US"/>
        </w:rPr>
        <w:t>http://www2.iq.usp.br/docente/?id=trlcp</w:t>
      </w:r>
      <w:r w:rsidR="0077244A" w:rsidRPr="005E406B">
        <w:rPr>
          <w:rFonts w:eastAsia="Times New Roman" w:cs="Times New Roman"/>
          <w:lang w:val="en-US"/>
        </w:rPr>
        <w:fldChar w:fldCharType="end"/>
      </w:r>
    </w:p>
    <w:p w14:paraId="639AAED8" w14:textId="710505CD" w:rsidR="004E1DBC" w:rsidRPr="00CF4DC6" w:rsidRDefault="004E1DBC" w:rsidP="004E1DBC">
      <w:pPr>
        <w:spacing w:after="0" w:line="240" w:lineRule="auto"/>
        <w:jc w:val="right"/>
        <w:rPr>
          <w:rFonts w:ascii="Arial" w:hAnsi="Arial" w:cs="Arial"/>
        </w:rPr>
      </w:pPr>
    </w:p>
    <w:p w14:paraId="4032774D" w14:textId="77777777" w:rsidR="00CC5F83" w:rsidRDefault="00445584" w:rsidP="005D56D2">
      <w:pPr>
        <w:ind w:right="-427"/>
      </w:pPr>
    </w:p>
    <w:sectPr w:rsidR="00CC5F83" w:rsidSect="00BE4964">
      <w:headerReference w:type="default" r:id="rId7"/>
      <w:footerReference w:type="default" r:id="rId8"/>
      <w:pgSz w:w="11906" w:h="16838"/>
      <w:pgMar w:top="1417" w:right="1700" w:bottom="1417" w:left="1701" w:header="851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5F5CF" w14:textId="77777777" w:rsidR="00D47908" w:rsidRDefault="00D47908" w:rsidP="00CD64A0">
      <w:pPr>
        <w:spacing w:after="0" w:line="240" w:lineRule="auto"/>
      </w:pPr>
      <w:r>
        <w:separator/>
      </w:r>
    </w:p>
  </w:endnote>
  <w:endnote w:type="continuationSeparator" w:id="0">
    <w:p w14:paraId="71087D75" w14:textId="77777777" w:rsidR="00D47908" w:rsidRDefault="00D47908" w:rsidP="00CD6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34CB" w14:textId="77777777" w:rsidR="00CD64A0" w:rsidRDefault="00CD64A0" w:rsidP="00352DFB">
    <w:pPr>
      <w:pStyle w:val="Footer"/>
      <w:rPr>
        <w:noProof/>
        <w:lang w:eastAsia="pt-BR"/>
      </w:rPr>
    </w:pPr>
    <w:r>
      <w:tab/>
    </w:r>
    <w:r>
      <w:tab/>
    </w:r>
  </w:p>
  <w:p w14:paraId="20F04D07" w14:textId="77777777" w:rsidR="00A63C78" w:rsidRDefault="00A63C78" w:rsidP="00352DF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8EDA" w14:textId="77777777" w:rsidR="00D47908" w:rsidRDefault="00D47908" w:rsidP="00CD64A0">
      <w:pPr>
        <w:spacing w:after="0" w:line="240" w:lineRule="auto"/>
      </w:pPr>
      <w:r>
        <w:separator/>
      </w:r>
    </w:p>
  </w:footnote>
  <w:footnote w:type="continuationSeparator" w:id="0">
    <w:p w14:paraId="2839B38D" w14:textId="77777777" w:rsidR="00D47908" w:rsidRDefault="00D47908" w:rsidP="00CD6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0F8CF" w14:textId="77777777" w:rsidR="00CD64A0" w:rsidRDefault="00AA1494" w:rsidP="00AA1494">
    <w:pPr>
      <w:pStyle w:val="Header"/>
      <w:pBdr>
        <w:bottom w:val="single" w:sz="4" w:space="1" w:color="auto"/>
      </w:pBdr>
      <w:spacing w:line="360" w:lineRule="auto"/>
    </w:pPr>
    <w:r w:rsidRPr="00AA1494">
      <w:rPr>
        <w:noProof/>
        <w:lang w:val="en-US"/>
      </w:rPr>
      <w:drawing>
        <wp:inline distT="0" distB="0" distL="0" distR="0" wp14:anchorId="01FD6B71" wp14:editId="720F89B1">
          <wp:extent cx="1056057" cy="488422"/>
          <wp:effectExtent l="0" t="0" r="1079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840" cy="489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4245F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23B9F" wp14:editId="115617F5">
              <wp:simplePos x="0" y="0"/>
              <wp:positionH relativeFrom="column">
                <wp:posOffset>1217295</wp:posOffset>
              </wp:positionH>
              <wp:positionV relativeFrom="paragraph">
                <wp:posOffset>-5080</wp:posOffset>
              </wp:positionV>
              <wp:extent cx="4194175" cy="60960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417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E1D9A3" w14:textId="77777777" w:rsidR="00812C74" w:rsidRPr="003D2DC4" w:rsidRDefault="00812C74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</w:pPr>
                          <w:r w:rsidRPr="003D2DC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>XXI</w:t>
                          </w:r>
                          <w:r w:rsidR="00AA149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>I</w:t>
                          </w:r>
                          <w:r w:rsidRPr="003D2DC4">
                            <w:rPr>
                              <w:rFonts w:ascii="Arial" w:hAnsi="Arial" w:cs="Arial"/>
                              <w:b/>
                              <w:color w:val="002060"/>
                              <w:u w:val="single"/>
                            </w:rPr>
                            <w:t xml:space="preserve"> Simpósio Brasileiro de Eletroquímica e Eletroanalítica</w:t>
                          </w:r>
                        </w:p>
                        <w:p w14:paraId="29670E92" w14:textId="77777777" w:rsidR="00812C74" w:rsidRPr="003D2DC4" w:rsidRDefault="00AA1494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01 a 05</w:t>
                          </w:r>
                          <w:r w:rsidR="00812C74" w:rsidRPr="003D2DC4"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de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Setembro de 2019</w:t>
                          </w:r>
                        </w:p>
                        <w:p w14:paraId="71A6AE09" w14:textId="77777777" w:rsidR="00CD64A0" w:rsidRPr="005D56D2" w:rsidRDefault="00AA1494" w:rsidP="00812C74">
                          <w:pPr>
                            <w:pStyle w:val="Header"/>
                            <w:spacing w:line="276" w:lineRule="auto"/>
                            <w:ind w:left="142"/>
                            <w:jc w:val="center"/>
                            <w:rPr>
                              <w:rFonts w:ascii="Arial" w:hAnsi="Arial" w:cs="Arial"/>
                              <w:i/>
                              <w:color w:val="003A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Ribeirão Preto</w:t>
                          </w:r>
                          <w:r w:rsidR="00812C74" w:rsidRPr="003D2DC4"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 xml:space="preserve"> – </w:t>
                          </w:r>
                          <w:r>
                            <w:rPr>
                              <w:rFonts w:ascii="Arial" w:hAnsi="Arial" w:cs="Arial"/>
                              <w:i/>
                              <w:color w:val="0070C0"/>
                              <w:sz w:val="20"/>
                              <w:szCs w:val="20"/>
                            </w:rPr>
                            <w:t>São Paulo- Brasil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ixa de texto 2" o:spid="_x0000_s1026" type="#_x0000_t202" style="position:absolute;margin-left:95.85pt;margin-top:-.35pt;width:330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" filled="f" stroked="f" strokeweight=".5pt">
              <v:path arrowok="t"/>
              <v:textbox>
                <w:txbxContent>
                  <w:p w14:paraId="2EE1D9A3" w14:textId="77777777" w:rsidR="00812C74" w:rsidRPr="003D2DC4" w:rsidRDefault="00812C74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</w:pPr>
                    <w:r w:rsidRPr="003D2DC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>XXI</w:t>
                    </w:r>
                    <w:r w:rsidR="00AA149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>I</w:t>
                    </w:r>
                    <w:r w:rsidRPr="003D2DC4">
                      <w:rPr>
                        <w:rFonts w:ascii="Arial" w:hAnsi="Arial" w:cs="Arial"/>
                        <w:b/>
                        <w:color w:val="002060"/>
                        <w:u w:val="single"/>
                      </w:rPr>
                      <w:t xml:space="preserve"> Simpósio Brasileiro de Eletroquímica e Eletroanalítica</w:t>
                    </w:r>
                  </w:p>
                  <w:p w14:paraId="29670E92" w14:textId="77777777" w:rsidR="00812C74" w:rsidRPr="003D2DC4" w:rsidRDefault="00AA1494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01 a 05</w:t>
                    </w:r>
                    <w:r w:rsidR="00812C74" w:rsidRPr="003D2DC4"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 xml:space="preserve"> de </w:t>
                    </w: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Setembro de 2019</w:t>
                    </w:r>
                  </w:p>
                  <w:p w14:paraId="71A6AE09" w14:textId="77777777" w:rsidR="00CD64A0" w:rsidRPr="005D56D2" w:rsidRDefault="00AA1494" w:rsidP="00812C74">
                    <w:pPr>
                      <w:pStyle w:val="Header"/>
                      <w:spacing w:line="276" w:lineRule="auto"/>
                      <w:ind w:left="142"/>
                      <w:jc w:val="center"/>
                      <w:rPr>
                        <w:rFonts w:ascii="Arial" w:hAnsi="Arial" w:cs="Arial"/>
                        <w:i/>
                        <w:color w:val="003A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Ribeirão Preto</w:t>
                    </w:r>
                    <w:r w:rsidR="00812C74" w:rsidRPr="003D2DC4"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 xml:space="preserve"> – </w:t>
                    </w:r>
                    <w:r>
                      <w:rPr>
                        <w:rFonts w:ascii="Arial" w:hAnsi="Arial" w:cs="Arial"/>
                        <w:i/>
                        <w:color w:val="0070C0"/>
                        <w:sz w:val="20"/>
                        <w:szCs w:val="20"/>
                      </w:rPr>
                      <w:t>São Paulo- Brasil</w:t>
                    </w:r>
                  </w:p>
                </w:txbxContent>
              </v:textbox>
            </v:shape>
          </w:pict>
        </mc:Fallback>
      </mc:AlternateContent>
    </w:r>
  </w:p>
  <w:p w14:paraId="05B60820" w14:textId="77777777" w:rsidR="00BD578E" w:rsidRDefault="00BD578E" w:rsidP="00FD1E9B">
    <w:pPr>
      <w:pStyle w:val="Header"/>
      <w:spacing w:line="36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A0"/>
    <w:rsid w:val="00026234"/>
    <w:rsid w:val="0014245F"/>
    <w:rsid w:val="0017764E"/>
    <w:rsid w:val="002B055E"/>
    <w:rsid w:val="00352DFB"/>
    <w:rsid w:val="00372088"/>
    <w:rsid w:val="00445584"/>
    <w:rsid w:val="004D6BE8"/>
    <w:rsid w:val="004E1DBC"/>
    <w:rsid w:val="005D56D2"/>
    <w:rsid w:val="005E406B"/>
    <w:rsid w:val="00664B02"/>
    <w:rsid w:val="00767A0C"/>
    <w:rsid w:val="0077244A"/>
    <w:rsid w:val="00812C74"/>
    <w:rsid w:val="0091041A"/>
    <w:rsid w:val="0096725B"/>
    <w:rsid w:val="009F1EC4"/>
    <w:rsid w:val="00A63C78"/>
    <w:rsid w:val="00AA1494"/>
    <w:rsid w:val="00AF3831"/>
    <w:rsid w:val="00B27340"/>
    <w:rsid w:val="00BD1FEE"/>
    <w:rsid w:val="00BD578E"/>
    <w:rsid w:val="00BE4964"/>
    <w:rsid w:val="00C7148C"/>
    <w:rsid w:val="00C728BA"/>
    <w:rsid w:val="00CD64A0"/>
    <w:rsid w:val="00D47908"/>
    <w:rsid w:val="00D5463E"/>
    <w:rsid w:val="00E7230B"/>
    <w:rsid w:val="00F03E9F"/>
    <w:rsid w:val="00F20F73"/>
    <w:rsid w:val="00FC40D2"/>
    <w:rsid w:val="00FD1E9B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4E9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4"/>
    <w:rPr>
      <w:rFonts w:eastAsiaTheme="minorEastAsia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77244A"/>
    <w:pPr>
      <w:spacing w:before="100" w:beforeAutospacing="1" w:after="100" w:afterAutospacing="1" w:line="240" w:lineRule="auto"/>
      <w:outlineLvl w:val="1"/>
    </w:pPr>
    <w:rPr>
      <w:rFonts w:ascii="Times" w:eastAsiaTheme="minorHAnsi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64A0"/>
  </w:style>
  <w:style w:type="paragraph" w:styleId="Footer">
    <w:name w:val="footer"/>
    <w:basedOn w:val="Normal"/>
    <w:link w:val="Foot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4A0"/>
  </w:style>
  <w:style w:type="paragraph" w:styleId="BalloonText">
    <w:name w:val="Balloon Text"/>
    <w:basedOn w:val="Normal"/>
    <w:link w:val="BalloonTextChar"/>
    <w:uiPriority w:val="99"/>
    <w:semiHidden/>
    <w:unhideWhenUsed/>
    <w:rsid w:val="00CD6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4A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63C78"/>
  </w:style>
  <w:style w:type="character" w:customStyle="1" w:styleId="shorttext">
    <w:name w:val="short_text"/>
    <w:basedOn w:val="DefaultParagraphFont"/>
    <w:rsid w:val="00352DFB"/>
  </w:style>
  <w:style w:type="paragraph" w:customStyle="1" w:styleId="BATitle">
    <w:name w:val="BA_Title"/>
    <w:basedOn w:val="Normal"/>
    <w:next w:val="Normal"/>
    <w:rsid w:val="00AA149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244A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724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64"/>
    <w:rPr>
      <w:rFonts w:eastAsiaTheme="minorEastAsia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77244A"/>
    <w:pPr>
      <w:spacing w:before="100" w:beforeAutospacing="1" w:after="100" w:afterAutospacing="1" w:line="240" w:lineRule="auto"/>
      <w:outlineLvl w:val="1"/>
    </w:pPr>
    <w:rPr>
      <w:rFonts w:ascii="Times" w:eastAsiaTheme="minorHAnsi" w:hAnsi="Times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64A0"/>
  </w:style>
  <w:style w:type="paragraph" w:styleId="Footer">
    <w:name w:val="footer"/>
    <w:basedOn w:val="Normal"/>
    <w:link w:val="FooterChar"/>
    <w:uiPriority w:val="99"/>
    <w:unhideWhenUsed/>
    <w:rsid w:val="00CD64A0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4A0"/>
  </w:style>
  <w:style w:type="paragraph" w:styleId="BalloonText">
    <w:name w:val="Balloon Text"/>
    <w:basedOn w:val="Normal"/>
    <w:link w:val="BalloonTextChar"/>
    <w:uiPriority w:val="99"/>
    <w:semiHidden/>
    <w:unhideWhenUsed/>
    <w:rsid w:val="00CD64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4A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64A0"/>
    <w:rPr>
      <w:color w:val="0000FF" w:themeColor="hyperlink"/>
      <w:u w:val="single"/>
    </w:rPr>
  </w:style>
  <w:style w:type="character" w:customStyle="1" w:styleId="hps">
    <w:name w:val="hps"/>
    <w:basedOn w:val="DefaultParagraphFont"/>
    <w:rsid w:val="00A63C78"/>
  </w:style>
  <w:style w:type="character" w:customStyle="1" w:styleId="shorttext">
    <w:name w:val="short_text"/>
    <w:basedOn w:val="DefaultParagraphFont"/>
    <w:rsid w:val="00352DFB"/>
  </w:style>
  <w:style w:type="paragraph" w:customStyle="1" w:styleId="BATitle">
    <w:name w:val="BA_Title"/>
    <w:basedOn w:val="Normal"/>
    <w:next w:val="Normal"/>
    <w:rsid w:val="00AA1494"/>
    <w:pPr>
      <w:overflowPunct w:val="0"/>
      <w:autoSpaceDE w:val="0"/>
      <w:autoSpaceDN w:val="0"/>
      <w:adjustRightInd w:val="0"/>
      <w:spacing w:before="720" w:after="240" w:line="480" w:lineRule="exact"/>
      <w:ind w:right="3024"/>
      <w:textAlignment w:val="baseline"/>
    </w:pPr>
    <w:rPr>
      <w:rFonts w:ascii="Helvetica" w:eastAsia="Times New Roman" w:hAnsi="Helvetica" w:cs="Helvetica"/>
      <w:b/>
      <w:bCs/>
      <w:sz w:val="44"/>
      <w:szCs w:val="4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7244A"/>
    <w:rPr>
      <w:rFonts w:ascii="Times" w:hAnsi="Times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7724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346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ufabc</dc:creator>
  <cp:lastModifiedBy>Adalgisa Andrade</cp:lastModifiedBy>
  <cp:revision>5</cp:revision>
  <dcterms:created xsi:type="dcterms:W3CDTF">2019-01-04T11:58:00Z</dcterms:created>
  <dcterms:modified xsi:type="dcterms:W3CDTF">2019-01-04T12:18:00Z</dcterms:modified>
</cp:coreProperties>
</file>